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1E13" w14:textId="05F737B7" w:rsidR="00DA4BB2" w:rsidRPr="00300588" w:rsidRDefault="00DA4BB2" w:rsidP="0014103E">
      <w:pPr>
        <w:spacing w:after="200" w:line="240" w:lineRule="auto"/>
        <w:rPr>
          <w:b/>
          <w:bCs/>
        </w:rPr>
      </w:pPr>
      <w:r w:rsidRPr="00300588">
        <w:rPr>
          <w:b/>
          <w:bCs/>
        </w:rPr>
        <w:t>Abstract:</w:t>
      </w:r>
      <w:r w:rsidR="0044720D">
        <w:rPr>
          <w:b/>
          <w:bCs/>
        </w:rPr>
        <w:t xml:space="preserve">   </w:t>
      </w:r>
      <w:r w:rsidR="0044720D">
        <w:t>Because of the COVID-19 pandemic, many people have family members</w:t>
      </w:r>
      <w:r w:rsidR="00FF0A98">
        <w:t xml:space="preserve"> who are</w:t>
      </w:r>
      <w:r w:rsidR="0044720D">
        <w:t xml:space="preserve"> </w:t>
      </w:r>
      <w:r w:rsidR="008336DD">
        <w:t xml:space="preserve">struggling financially. </w:t>
      </w:r>
      <w:r w:rsidR="0044720D">
        <w:t>For those with wealth to share, making an intrafamily loan or establishing a family bank could be</w:t>
      </w:r>
      <w:r w:rsidR="00511BFE">
        <w:t xml:space="preserve"> a</w:t>
      </w:r>
      <w:r w:rsidR="0044720D">
        <w:t xml:space="preserve"> way to help. This article explains </w:t>
      </w:r>
      <w:r w:rsidR="00701F43">
        <w:t xml:space="preserve">the importance of carefully structured intrafamily loans and why a family bank might be a logical step. </w:t>
      </w:r>
    </w:p>
    <w:p w14:paraId="2E52AADC" w14:textId="52496E8A" w:rsidR="00DA4BB2" w:rsidRDefault="00DA4BB2" w:rsidP="0014103E">
      <w:pPr>
        <w:spacing w:after="200" w:line="240" w:lineRule="auto"/>
      </w:pPr>
      <w:r w:rsidRPr="00300588">
        <w:rPr>
          <w:b/>
          <w:bCs/>
          <w:sz w:val="28"/>
          <w:szCs w:val="24"/>
        </w:rPr>
        <w:t>Intrafamily loans and a family bank</w:t>
      </w:r>
    </w:p>
    <w:p w14:paraId="620026C8" w14:textId="01B0F710" w:rsidR="00307A87" w:rsidRDefault="00C24A08" w:rsidP="0014103E">
      <w:pPr>
        <w:spacing w:after="200" w:line="240" w:lineRule="auto"/>
      </w:pPr>
      <w:r>
        <w:t xml:space="preserve">Among </w:t>
      </w:r>
      <w:r w:rsidR="00DA4BB2">
        <w:t xml:space="preserve">the primary goals of estate planning is to put in writing how you want your wealth distributed to loved ones after your death. But what if you </w:t>
      </w:r>
      <w:r w:rsidR="003F2352">
        <w:t xml:space="preserve">want </w:t>
      </w:r>
      <w:r w:rsidR="00DA4BB2">
        <w:t xml:space="preserve">to use that wealth to help a family member in need while you’re still alive? </w:t>
      </w:r>
      <w:r w:rsidR="00300588">
        <w:t xml:space="preserve">This has become </w:t>
      </w:r>
      <w:r w:rsidR="00B504F8">
        <w:t xml:space="preserve">an </w:t>
      </w:r>
      <w:r w:rsidR="00300588">
        <w:t xml:space="preserve">increasingly common </w:t>
      </w:r>
      <w:r>
        <w:t xml:space="preserve">and pressing </w:t>
      </w:r>
      <w:r w:rsidR="00300588">
        <w:t xml:space="preserve">issue this year </w:t>
      </w:r>
      <w:r w:rsidR="00B504F8">
        <w:t xml:space="preserve">because of </w:t>
      </w:r>
      <w:r w:rsidR="00300588">
        <w:t>the COVID-19 pandemic and changes to the U.S. economy.</w:t>
      </w:r>
    </w:p>
    <w:p w14:paraId="3471860D" w14:textId="533DED29" w:rsidR="00DA4BB2" w:rsidRDefault="00DA4BB2" w:rsidP="0014103E">
      <w:pPr>
        <w:spacing w:after="200" w:line="240" w:lineRule="auto"/>
      </w:pPr>
      <w:r>
        <w:t xml:space="preserve">One way to </w:t>
      </w:r>
      <w:r w:rsidR="00300588">
        <w:t xml:space="preserve">help family members hit hard by job loss or increased debt is through </w:t>
      </w:r>
      <w:r w:rsidR="00307A87">
        <w:t xml:space="preserve">an </w:t>
      </w:r>
      <w:r>
        <w:t xml:space="preserve">intrafamily </w:t>
      </w:r>
      <w:r w:rsidR="00307A87">
        <w:t xml:space="preserve">loan </w:t>
      </w:r>
      <w:r w:rsidR="00D9772B">
        <w:t xml:space="preserve">or even </w:t>
      </w:r>
      <w:r w:rsidR="00307A87">
        <w:t xml:space="preserve">by establishing </w:t>
      </w:r>
      <w:r w:rsidR="00D9772B">
        <w:t xml:space="preserve">a full-fledged </w:t>
      </w:r>
      <w:r w:rsidR="00701F43">
        <w:t xml:space="preserve">family </w:t>
      </w:r>
      <w:r w:rsidR="00D9772B">
        <w:t>bank</w:t>
      </w:r>
      <w:r>
        <w:t>.</w:t>
      </w:r>
    </w:p>
    <w:p w14:paraId="06088578" w14:textId="77777777" w:rsidR="00F51313" w:rsidRDefault="00F51313" w:rsidP="0014103E">
      <w:pPr>
        <w:spacing w:after="200" w:line="240" w:lineRule="auto"/>
        <w:rPr>
          <w:b/>
          <w:bCs/>
        </w:rPr>
      </w:pPr>
      <w:r>
        <w:rPr>
          <w:b/>
          <w:bCs/>
        </w:rPr>
        <w:t>Structure loans carefully</w:t>
      </w:r>
    </w:p>
    <w:p w14:paraId="163FD5FE" w14:textId="7D02D616" w:rsidR="00DA4BB2" w:rsidRDefault="00DA4BB2" w:rsidP="0014103E">
      <w:pPr>
        <w:spacing w:after="200" w:line="240" w:lineRule="auto"/>
      </w:pPr>
      <w:r>
        <w:t xml:space="preserve">Lending can be </w:t>
      </w:r>
      <w:r w:rsidR="00E47AD4">
        <w:t xml:space="preserve">a </w:t>
      </w:r>
      <w:r>
        <w:t xml:space="preserve">way to provide your family financial assistance without triggering unwanted gift taxes. </w:t>
      </w:r>
      <w:r w:rsidR="004A7259">
        <w:t>As</w:t>
      </w:r>
      <w:r>
        <w:t xml:space="preserve"> long as a loan is structured in a manner similar to an arm’s-length loan between unrelated parties, it won’t be treated as a taxable gift. </w:t>
      </w:r>
    </w:p>
    <w:p w14:paraId="1CAA0ABA" w14:textId="70DC0072" w:rsidR="00DA4BB2" w:rsidRDefault="00DA4BB2" w:rsidP="0014103E">
      <w:pPr>
        <w:spacing w:after="200" w:line="240" w:lineRule="auto"/>
      </w:pPr>
      <w:r>
        <w:t xml:space="preserve">This means, among other </w:t>
      </w:r>
      <w:r w:rsidR="00447597">
        <w:t>steps,</w:t>
      </w:r>
      <w:r w:rsidR="00F51313">
        <w:t xml:space="preserve"> d</w:t>
      </w:r>
      <w:r>
        <w:t>ocumenting the loan with a promissory note</w:t>
      </w:r>
      <w:r w:rsidR="00F51313">
        <w:t xml:space="preserve"> and c</w:t>
      </w:r>
      <w:r>
        <w:t>harging interest at or above the applicable federal rate</w:t>
      </w:r>
      <w:r w:rsidR="005D03B3">
        <w:t xml:space="preserve"> (which is </w:t>
      </w:r>
      <w:r w:rsidR="00476660">
        <w:t>now historically low)</w:t>
      </w:r>
      <w:r w:rsidR="00F51313">
        <w:t xml:space="preserve">. You’ll also need to establish </w:t>
      </w:r>
      <w:r>
        <w:t xml:space="preserve">a fixed repayment schedule and </w:t>
      </w:r>
      <w:r w:rsidR="00F51313">
        <w:t>ensure t</w:t>
      </w:r>
      <w:r>
        <w:t>hat the borrower has a reasonable prospect of repaying the loan.</w:t>
      </w:r>
    </w:p>
    <w:p w14:paraId="0073542C" w14:textId="44FB256B" w:rsidR="00DA4BB2" w:rsidRDefault="00DA4BB2" w:rsidP="0014103E">
      <w:pPr>
        <w:spacing w:after="200" w:line="240" w:lineRule="auto"/>
      </w:pPr>
      <w:r>
        <w:t>Even if taxes aren’t a concern, intrafamily loans offer important benefits. For example, they allow you to help your family financially without depleting your wealth or creating a sense of entitlement. Done right, these loans can promote accountability and help cultivate the younger generation’s entrepreneurial capabilities by providing financing to start a business.</w:t>
      </w:r>
    </w:p>
    <w:p w14:paraId="6370CE1C" w14:textId="1C408150" w:rsidR="00DA4BB2" w:rsidRPr="009665A1" w:rsidRDefault="00F51313" w:rsidP="0014103E">
      <w:pPr>
        <w:spacing w:after="200" w:line="240" w:lineRule="auto"/>
        <w:rPr>
          <w:b/>
          <w:bCs/>
        </w:rPr>
      </w:pPr>
      <w:r w:rsidRPr="009665A1">
        <w:rPr>
          <w:b/>
          <w:bCs/>
        </w:rPr>
        <w:t>Maybe open a bank</w:t>
      </w:r>
    </w:p>
    <w:p w14:paraId="6D82357A" w14:textId="74C9A1B2" w:rsidR="006B2385" w:rsidRDefault="006B2385" w:rsidP="0014103E">
      <w:pPr>
        <w:spacing w:after="200" w:line="240" w:lineRule="auto"/>
      </w:pPr>
      <w:r>
        <w:t xml:space="preserve">Too often, however, people lend money to family members with little planning or regard for potential unintended consequences. Rash lending decisions </w:t>
      </w:r>
      <w:r w:rsidR="003A2B1D">
        <w:t>may</w:t>
      </w:r>
      <w:r>
        <w:t xml:space="preserve"> lead to misunderstandings, hurt feelings, conflicts among family members and false expectations. That’s where </w:t>
      </w:r>
      <w:r w:rsidR="006A7B9F">
        <w:t>a</w:t>
      </w:r>
      <w:r>
        <w:t xml:space="preserve"> family bank comes into play.</w:t>
      </w:r>
    </w:p>
    <w:p w14:paraId="799FF5DD" w14:textId="78211555" w:rsidR="00DA4BB2" w:rsidRDefault="00DA4BB2" w:rsidP="0014103E">
      <w:pPr>
        <w:spacing w:after="200" w:line="240" w:lineRule="auto"/>
      </w:pPr>
      <w:r>
        <w:t>A family bank is a family</w:t>
      </w:r>
      <w:r w:rsidR="006A7B9F">
        <w:t>-</w:t>
      </w:r>
      <w:r>
        <w:t>owned</w:t>
      </w:r>
      <w:r w:rsidR="001E5D0B">
        <w:t xml:space="preserve"> and </w:t>
      </w:r>
      <w:r>
        <w:t xml:space="preserve">funded entity — such as a dynasty trust, a family limited partnership or a combination of the two — designed for the sole purpose of making intrafamily loans. Often, family banks </w:t>
      </w:r>
      <w:r w:rsidR="00F51313">
        <w:t xml:space="preserve">can </w:t>
      </w:r>
      <w:r w:rsidR="003C6B14">
        <w:t xml:space="preserve">offer </w:t>
      </w:r>
      <w:r>
        <w:t>financing to family members who might have difficulty obtaining a loan from a bank or other traditional funding sources</w:t>
      </w:r>
      <w:r w:rsidR="007E57A9">
        <w:t>,</w:t>
      </w:r>
      <w:r>
        <w:t xml:space="preserve"> or lend at more favorable terms.</w:t>
      </w:r>
    </w:p>
    <w:p w14:paraId="08A827F5" w14:textId="3F3D311C" w:rsidR="00DA4BB2" w:rsidRDefault="00DA4BB2" w:rsidP="0014103E">
      <w:pPr>
        <w:spacing w:after="200" w:line="240" w:lineRule="auto"/>
      </w:pPr>
      <w:r>
        <w:t xml:space="preserve">By “professionalizing” family lending activities, a family bank can preserve the tax-saving power of intrafamily loans while minimizing negative consequences. The key to avoiding family conflicts and resentment is to build a strong governance structure that promotes communication, decision making and transparency. </w:t>
      </w:r>
    </w:p>
    <w:p w14:paraId="5D049961" w14:textId="7211179E" w:rsidR="009665A1" w:rsidRDefault="00DA4BB2" w:rsidP="0014103E">
      <w:pPr>
        <w:spacing w:after="200" w:line="240" w:lineRule="auto"/>
      </w:pPr>
      <w:r>
        <w:lastRenderedPageBreak/>
        <w:t>Establishing guidelines regarding the types of loans the family bank is authorized to make — and allowing all family members to participate in the decision-making process — ensures that family members are treated fairly and avoids false expectations.</w:t>
      </w:r>
    </w:p>
    <w:p w14:paraId="1B0C1482" w14:textId="2ACC532A" w:rsidR="009665A1" w:rsidRPr="009665A1" w:rsidRDefault="00E47AD4" w:rsidP="0014103E">
      <w:pPr>
        <w:spacing w:after="200" w:line="240" w:lineRule="auto"/>
        <w:rPr>
          <w:b/>
          <w:bCs/>
        </w:rPr>
      </w:pPr>
      <w:r>
        <w:rPr>
          <w:b/>
          <w:bCs/>
        </w:rPr>
        <w:t>Learn more</w:t>
      </w:r>
    </w:p>
    <w:p w14:paraId="40D6FA59" w14:textId="2CE26066" w:rsidR="00483C28" w:rsidRDefault="009665A1" w:rsidP="0014103E">
      <w:pPr>
        <w:spacing w:after="200" w:line="240" w:lineRule="auto"/>
      </w:pPr>
      <w:r>
        <w:t xml:space="preserve">More than likely, someone in your extended family </w:t>
      </w:r>
      <w:r w:rsidR="00EB444C">
        <w:t xml:space="preserve">has faced difficult financial circumstances this year. Contact us to learn more about intrafamily loans and </w:t>
      </w:r>
      <w:r w:rsidR="00816D85">
        <w:t xml:space="preserve">family </w:t>
      </w:r>
      <w:r w:rsidR="00EB444C">
        <w:t>banks.</w:t>
      </w:r>
    </w:p>
    <w:p w14:paraId="0398F6C2" w14:textId="4E857B3D" w:rsidR="00E563E8" w:rsidRPr="00E563E8" w:rsidRDefault="00E563E8" w:rsidP="0014103E">
      <w:pPr>
        <w:spacing w:after="200" w:line="240" w:lineRule="auto"/>
        <w:rPr>
          <w:i/>
          <w:iCs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  <w:iCs/>
        </w:rPr>
        <w:t>2020</w:t>
      </w:r>
      <w:bookmarkStart w:id="0" w:name="_GoBack"/>
      <w:bookmarkEnd w:id="0"/>
    </w:p>
    <w:sectPr w:rsidR="00E563E8" w:rsidRPr="00E56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B2"/>
    <w:rsid w:val="0014103E"/>
    <w:rsid w:val="001E5D0B"/>
    <w:rsid w:val="001E794F"/>
    <w:rsid w:val="001F3D07"/>
    <w:rsid w:val="0021736A"/>
    <w:rsid w:val="002743DF"/>
    <w:rsid w:val="00300588"/>
    <w:rsid w:val="00307A87"/>
    <w:rsid w:val="003418E1"/>
    <w:rsid w:val="0035273D"/>
    <w:rsid w:val="00384B92"/>
    <w:rsid w:val="003A2B1D"/>
    <w:rsid w:val="003C6B14"/>
    <w:rsid w:val="003F2352"/>
    <w:rsid w:val="0044720D"/>
    <w:rsid w:val="00447597"/>
    <w:rsid w:val="00465D17"/>
    <w:rsid w:val="00476660"/>
    <w:rsid w:val="00483C28"/>
    <w:rsid w:val="004A7259"/>
    <w:rsid w:val="00511BFE"/>
    <w:rsid w:val="005A512E"/>
    <w:rsid w:val="005D03B3"/>
    <w:rsid w:val="00637A77"/>
    <w:rsid w:val="00685CF5"/>
    <w:rsid w:val="006A7B9F"/>
    <w:rsid w:val="006B2385"/>
    <w:rsid w:val="00701F43"/>
    <w:rsid w:val="00752B00"/>
    <w:rsid w:val="007E57A9"/>
    <w:rsid w:val="00816D85"/>
    <w:rsid w:val="008336DD"/>
    <w:rsid w:val="008443A5"/>
    <w:rsid w:val="00870D14"/>
    <w:rsid w:val="00894761"/>
    <w:rsid w:val="0091272B"/>
    <w:rsid w:val="009665A1"/>
    <w:rsid w:val="00984702"/>
    <w:rsid w:val="009E564B"/>
    <w:rsid w:val="00B1589B"/>
    <w:rsid w:val="00B504F8"/>
    <w:rsid w:val="00B512CC"/>
    <w:rsid w:val="00BE5DFE"/>
    <w:rsid w:val="00C24A08"/>
    <w:rsid w:val="00CD71DC"/>
    <w:rsid w:val="00D31A6D"/>
    <w:rsid w:val="00D34FB7"/>
    <w:rsid w:val="00D4620A"/>
    <w:rsid w:val="00D9772B"/>
    <w:rsid w:val="00DA4BB2"/>
    <w:rsid w:val="00DD7DE8"/>
    <w:rsid w:val="00E47AD4"/>
    <w:rsid w:val="00E563E8"/>
    <w:rsid w:val="00E56660"/>
    <w:rsid w:val="00EB444C"/>
    <w:rsid w:val="00EE590C"/>
    <w:rsid w:val="00EF2CB1"/>
    <w:rsid w:val="00F51313"/>
    <w:rsid w:val="00FA376F"/>
    <w:rsid w:val="00FD43FF"/>
    <w:rsid w:val="00FF0A98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7689"/>
  <w15:chartTrackingRefBased/>
  <w15:docId w15:val="{22C68050-B65C-4B28-A41E-2234E3F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5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CF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CF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8B6E-D8BF-4E9F-BC09-99C02A504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5078F-1C04-4116-B391-7FEF0C6F9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F74E58-BF08-4E42-8ABD-815E75F1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2F500-F4FA-4D5B-9F8B-E6F3A748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Lashway, David M. (TR Product)</cp:lastModifiedBy>
  <cp:revision>4</cp:revision>
  <dcterms:created xsi:type="dcterms:W3CDTF">2020-10-14T21:13:00Z</dcterms:created>
  <dcterms:modified xsi:type="dcterms:W3CDTF">2020-10-15T14:16:00Z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